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4159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edd4985-c29e-494d-8ad1-4bd90a83a26c"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bdd78a7-6eff-44c5-be48-12eb425418d7" w:id="2"/>
      <w:r>
        <w:rPr>
          <w:rFonts w:ascii="Times New Roman" w:hAnsi="Times New Roman"/>
          <w:b/>
          <w:i w:val="false"/>
          <w:color w:val="000000"/>
          <w:sz w:val="28"/>
        </w:rPr>
        <w:t>Управление образования Сямженского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Муниципальное автономное общеобразовательное учреждение Сямженского муниципального округа «Сямженская средняя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49003)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afdeebf-75fd-4414-ae94-ed25ad6ca259" w:id="3"/>
      <w:r>
        <w:rPr>
          <w:rFonts w:ascii="Times New Roman" w:hAnsi="Times New Roman"/>
          <w:b/>
          <w:i w:val="false"/>
          <w:color w:val="000000"/>
          <w:sz w:val="28"/>
        </w:rPr>
        <w:t>Сямжа</w:t>
      </w:r>
      <w:bookmarkEnd w:id="3"/>
      <w:r>
        <w:rPr>
          <w:rFonts w:ascii="Times New Roman" w:hAnsi="Times New Roman"/>
          <w:b/>
          <w:i w:val="false"/>
          <w:color w:val="000000"/>
          <w:sz w:val="28"/>
        </w:rPr>
        <w:t xml:space="preserve">‌ </w:t>
      </w:r>
      <w:bookmarkStart w:name="09ae5d1a-7fa5-48c7-ad03-4854c3714f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41595" w:id="5"/>
    <w:p>
      <w:pPr>
        <w:sectPr>
          <w:pgSz w:w="11906" w:h="16383" w:orient="portrait"/>
        </w:sectPr>
      </w:pPr>
    </w:p>
    <w:bookmarkEnd w:id="5"/>
    <w:bookmarkEnd w:id="0"/>
    <w:bookmarkStart w:name="block-34159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bookmarkStart w:name="block-341596" w:id="7"/>
    <w:p>
      <w:pPr>
        <w:sectPr>
          <w:pgSz w:w="11906" w:h="16383" w:orient="portrait"/>
        </w:sectPr>
      </w:pPr>
    </w:p>
    <w:bookmarkEnd w:id="7"/>
    <w:bookmarkEnd w:id="6"/>
    <w:bookmarkStart w:name="block-341597" w:id="8"/>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341597" w:id="9"/>
    <w:p>
      <w:pPr>
        <w:sectPr>
          <w:pgSz w:w="11906" w:h="16383" w:orient="portrait"/>
        </w:sectPr>
      </w:pPr>
    </w:p>
    <w:bookmarkEnd w:id="9"/>
    <w:bookmarkEnd w:id="8"/>
    <w:bookmarkStart w:name="block-341598" w:id="10"/>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val="false"/>
          <w:i w:val="false"/>
          <w:color w:val="000000"/>
          <w:sz w:val="28"/>
        </w:rPr>
        <w:t>4) эстетического воспитания</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орфографический словарь.</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341598" w:id="11"/>
    <w:p>
      <w:pPr>
        <w:sectPr>
          <w:pgSz w:w="11906" w:h="16383" w:orient="portrait"/>
        </w:sectPr>
      </w:pPr>
    </w:p>
    <w:bookmarkEnd w:id="11"/>
    <w:bookmarkEnd w:id="10"/>
    <w:bookmarkStart w:name="block-34159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80"/>
        <w:gridCol w:w="3360"/>
        <w:gridCol w:w="960"/>
        <w:gridCol w:w="1920"/>
        <w:gridCol w:w="2080"/>
        <w:gridCol w:w="2560"/>
        <w:gridCol w:w="3520"/>
      </w:tblGrid>
      <w:tr>
        <w:trPr>
          <w:trHeight w:val="300" w:hRule="atLeast"/>
          <w:trHeight w:val="144" w:hRule="atLeast"/>
        </w:trPr>
        <w:tc>
          <w:tcPr>
            <w:tcW w:w="3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32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по эстетическому воспитанию о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w:t>
            </w:r>
          </w:p>
        </w:tc>
      </w:tr>
      <w:tr>
        <w:trPr>
          <w:trHeight w:val="217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ориентацию на моральные ценности и нормы в ситуациях нравственного выбора, готовность оценивать своё поведение, в том числе речевое.</w:t>
            </w:r>
          </w:p>
        </w:tc>
      </w:tr>
      <w:tr>
        <w:trPr>
          <w:trHeight w:val="32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w:t>
            </w:r>
          </w:p>
        </w:tc>
      </w:tr>
      <w:tr>
        <w:trPr>
          <w:trHeight w:val="32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 языка. Культура речи</w:t>
            </w:r>
          </w:p>
        </w:tc>
      </w:tr>
      <w:tr>
        <w:trPr>
          <w:trHeight w:val="244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воспитание:осознание российской гражданской идентичности в поликультурном и многоконфессиональном обществе.</w:t>
            </w:r>
          </w:p>
        </w:tc>
      </w:tr>
      <w:tr>
        <w:trPr>
          <w:trHeight w:val="53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ценности научного познания :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w:t>
            </w:r>
          </w:p>
        </w:tc>
      </w:tr>
      <w:tr>
        <w:trPr>
          <w:trHeight w:val="513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ценности научного познания :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w:t>
            </w:r>
          </w:p>
        </w:tc>
      </w:tr>
      <w:tr>
        <w:trPr>
          <w:trHeight w:val="405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гражданское воспитание: готовность к разнообразной совместной деятельности, стремление к взаимопониманию и взаимопомощи. готовность и способность к образованию и самообразованию на протяжении всей жизни.</w:t>
            </w:r>
          </w:p>
        </w:tc>
      </w:tr>
      <w:tr>
        <w:trPr>
          <w:trHeight w:val="342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Фонетика. Орфоэпия. Орфоэпические нормы</w:t>
            </w:r>
          </w:p>
        </w:tc>
      </w:tr>
      <w:tr>
        <w:trPr>
          <w:trHeight w:val="619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Игра, направленная на эмоциональное благополучие,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tc>
      </w:tr>
      <w:tr>
        <w:trPr>
          <w:trHeight w:val="190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осознание важности русского языка как средства коммуникации и самовыражения</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Лексикология и фразеология. Лексические нормы</w:t>
            </w:r>
          </w:p>
        </w:tc>
      </w:tr>
      <w:tr>
        <w:trPr>
          <w:trHeight w:val="27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осознание важности русского языка как средства коммуникации и самовыражения</w:t>
            </w:r>
          </w:p>
        </w:tc>
      </w:tr>
      <w:tr>
        <w:trPr>
          <w:trHeight w:val="202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 осознание важности русского языка как средства коммуникации и самовыражения</w:t>
            </w:r>
          </w:p>
        </w:tc>
      </w:tr>
      <w:tr>
        <w:trPr>
          <w:trHeight w:val="297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воспитание:восприимчивость к разным видам искусства, традициям и творчеству своего и других народов, понимание эмоционального воздействия искусства.</w:t>
            </w:r>
          </w:p>
        </w:tc>
      </w:tr>
      <w:tr>
        <w:trPr>
          <w:trHeight w:val="297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воспитание:восприимчивость к разным видам искусства, традициям и творчеству своего и других народов, понимание эмоционального воздействия искусства</w:t>
            </w:r>
          </w:p>
        </w:tc>
      </w:tr>
      <w:tr>
        <w:trPr>
          <w:trHeight w:val="297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воспитание:восприимчивость к разным видам искусства, традициям и творчеству своего и других народов, понимание эмоционального воздействия искусства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Морфемика и словообразование. Словообразовательные нормы</w:t>
            </w:r>
          </w:p>
        </w:tc>
      </w:tr>
      <w:tr>
        <w:trPr>
          <w:trHeight w:val="538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ценности научного познания :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w:t>
            </w:r>
          </w:p>
        </w:tc>
      </w:tr>
      <w:tr>
        <w:trPr>
          <w:trHeight w:val="513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ценности научного познания :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Морфология. Морфологические нормы</w:t>
            </w:r>
          </w:p>
        </w:tc>
      </w:tr>
      <w:tr>
        <w:trPr>
          <w:trHeight w:val="405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w:t>
            </w:r>
          </w:p>
        </w:tc>
      </w:tr>
      <w:tr>
        <w:trPr>
          <w:trHeight w:val="297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морфологические нормы современного русского литературного языка.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и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Орфография. Основные правила орфографии</w:t>
            </w:r>
          </w:p>
        </w:tc>
      </w:tr>
      <w:tr>
        <w:trPr>
          <w:trHeight w:val="44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трудовое воспитание:интерес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tc>
      </w:tr>
      <w:tr>
        <w:trPr>
          <w:trHeight w:val="16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проявление интереса к познанию русского языка</w:t>
            </w:r>
          </w:p>
        </w:tc>
      </w:tr>
      <w:tr>
        <w:trPr>
          <w:trHeight w:val="16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проявление интереса к познанию русского языка</w:t>
            </w:r>
          </w:p>
        </w:tc>
      </w:tr>
      <w:tr>
        <w:trPr>
          <w:trHeight w:val="16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проявление интереса к познанию русского языка</w:t>
            </w:r>
          </w:p>
        </w:tc>
      </w:tr>
      <w:tr>
        <w:trPr>
          <w:trHeight w:val="16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проявление интереса к познанию русского языка</w:t>
            </w:r>
          </w:p>
        </w:tc>
      </w:tr>
      <w:tr>
        <w:trPr>
          <w:trHeight w:val="16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проявление интереса к познанию русского языка</w:t>
            </w:r>
          </w:p>
        </w:tc>
      </w:tr>
      <w:tr>
        <w:trPr>
          <w:trHeight w:val="27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гражданское воспитание: готовность к разнообразной совместной деятельности, стремление к взаимопониманию и взаимопомощи</w:t>
            </w:r>
          </w:p>
        </w:tc>
      </w:tr>
      <w:tr>
        <w:trPr>
          <w:trHeight w:val="318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гражданское воспитание: готовность к разнообразной совместной деятельности, стремление к взаимопониманию и взаимопомощи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244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Беседа,направленная на гражданское воспитание:совершенствование языковой и читательской культуры как средства взаимодействия между людьми и познания мира.</w:t>
            </w:r>
          </w:p>
        </w:tc>
      </w:tr>
      <w:tr>
        <w:trPr>
          <w:trHeight w:val="163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гражданское воспитание:Совершенствование языковой и читательской культуры.</w:t>
            </w:r>
          </w:p>
        </w:tc>
      </w:tr>
      <w:tr>
        <w:trPr>
          <w:trHeight w:val="351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Диспут о ценности научного познания:</w:t>
            </w:r>
          </w:p>
          <w:p>
            <w:pPr>
              <w:spacing w:before="0" w:after="0"/>
              <w:ind w:left="135"/>
              <w:jc w:val="left"/>
            </w:pPr>
            <w:r>
              <w:rPr>
                <w:rFonts w:ascii="Times New Roman" w:hAnsi="Times New Roman"/>
                <w:b w:val="false"/>
                <w:i w:val="false"/>
                <w:color w:val="000000"/>
                <w:sz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tc>
      </w:tr>
      <w:tr>
        <w:trPr>
          <w:trHeight w:val="297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Практикум:сформированность нравственного сознания, норм этичного поведения; способность оценивать ситуацию и принимать осознанные решения, ориентируясь на морально-нравственные нормы и ценности.</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330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w:t>
            </w:r>
          </w:p>
        </w:tc>
      </w:tr>
      <w:tr>
        <w:trPr>
          <w:trHeight w:val="32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гражданское воспитание: готовность к разнообразной совместной деятельности, стремление к взаимопониманию и взаимопомощи, активное участие в школьном самоуправлении</w:t>
            </w:r>
          </w:p>
        </w:tc>
      </w:tr>
      <w:tr>
        <w:trPr>
          <w:trHeight w:val="3240"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патриотическое воспитание: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w:t>
            </w:r>
          </w:p>
        </w:tc>
      </w:tr>
      <w:tr>
        <w:trPr>
          <w:trHeight w:val="2715" w:hRule="atLeast"/>
          <w:trHeight w:val="144" w:hRule="atLeast"/>
        </w:trPr>
        <w:tc>
          <w:tcPr>
            <w:tcW w:w="3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 правленная на духовно- нравственное воспитание:ориентация на моральные ценности и нормы в ситуациях нравственного выбора, готовность оценивать своё поведение, в том числе речевое</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4"/>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c>
          <w:tcPr>
            <w:tcW w:w="246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88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98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обособленными членами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222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bookmarkStart w:name="block-341592" w:id="13"/>
    <w:p>
      <w:pPr>
        <w:sectPr>
          <w:pgSz w:w="16383" w:h="11906" w:orient="landscape"/>
        </w:sectPr>
      </w:pPr>
    </w:p>
    <w:bookmarkEnd w:id="13"/>
    <w:bookmarkEnd w:id="12"/>
    <w:bookmarkStart w:name="block-341593"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11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4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12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5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8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20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1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41593" w:id="15"/>
    <w:p>
      <w:pPr>
        <w:sectPr>
          <w:pgSz w:w="16383" w:h="11906" w:orient="landscape"/>
        </w:sectPr>
      </w:pPr>
    </w:p>
    <w:bookmarkEnd w:id="15"/>
    <w:bookmarkEnd w:id="14"/>
    <w:bookmarkStart w:name="block-34159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41594"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